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D8E" w:rsidRDefault="00D62D8E" w:rsidP="00D62D8E">
      <w:pPr>
        <w:autoSpaceDE w:val="0"/>
        <w:autoSpaceDN w:val="0"/>
        <w:adjustRightInd w:val="0"/>
        <w:spacing w:line="240" w:lineRule="auto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sz w:val="20"/>
          <w:szCs w:val="20"/>
        </w:rPr>
        <w:br/>
      </w:r>
    </w:p>
    <w:p w:rsidR="00D62D8E" w:rsidRDefault="00D62D8E" w:rsidP="00D62D8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МИНИСТЕРСТВО ТРУДА И СОЦИАЛЬНОЙ ЗАЩИТЫ РОССИЙСКОЙ ФЕДЕРАЦИИ</w:t>
      </w: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ПАМЯТКА</w:t>
      </w: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ЗАКРЕПЛЕНИЕ</w:t>
      </w: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ОБЯЗАННОСТЕЙ РАБОТНИКОВ ОРГАНИЗАЦИИ,</w:t>
      </w: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СВЯЗАННЫХ С ПРЕДУПРЕЖДЕНИЕМ КОРРУПЦИИ, ОТВЕТСТВЕННОСТЬ</w:t>
      </w:r>
    </w:p>
    <w:p w:rsidR="00D62D8E" w:rsidRDefault="00D62D8E" w:rsidP="00D62D8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СТИМУЛИРОВАНИЕ</w:t>
      </w:r>
    </w:p>
    <w:p w:rsidR="00D62D8E" w:rsidRDefault="00D62D8E" w:rsidP="00D62D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62D8E" w:rsidRDefault="00D62D8E" w:rsidP="00D62D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Обязанность соблюдать положения утвержденной антикоррупционной политики и локальных нормативных актов организации в сфере предупреждения коррупции рекомендуется включить в трудовые договора всех работников организации.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Исходя их положений </w:t>
      </w:r>
      <w:hyperlink r:id="rId4" w:history="1">
        <w:r>
          <w:rPr>
            <w:rFonts w:ascii="Arial" w:hAnsi="Arial" w:cs="Arial"/>
            <w:color w:val="0000FF"/>
            <w:sz w:val="20"/>
            <w:szCs w:val="20"/>
          </w:rPr>
          <w:t>статьи 57</w:t>
        </w:r>
      </w:hyperlink>
      <w:r>
        <w:rPr>
          <w:rFonts w:ascii="Arial" w:hAnsi="Arial" w:cs="Arial"/>
          <w:sz w:val="20"/>
          <w:szCs w:val="20"/>
        </w:rPr>
        <w:t xml:space="preserve"> Трудового кодекса Российской Федерации по соглашению сторон в трудовой договор могут также включаться права и обязанности работника 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 и работодателя, вытекающие из условий коллективного договора, соглашений.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этой связи, как общие, так и специальные обязанности рекомендуется включить в трудовой договор с работником организации. При условии закрепления обязанностей работника в связи с предупреждением коррупции в трудовом договоре работодатель вправе применить к работнику меры дисциплинарного взыскания, включая увольнение, при наличии оснований, предусмотренных Трудовым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Федерации, за совершения неправомерных действий, повлекших неисполнение возложенных на него трудовых обязанностей.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этом необходимо исключить возможность двойного толкования, при котором на отдельных работников такие обязанности не распространяются. Вместе с тем допускается ситуация, при которой на работников, замещающих должности, связанные с высоким коррупционным риском, возлагается больше антикоррупционных стандартов, например, представления декларации о конфликте интересов.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Утверждаемая антикоррупционная политика организации и локальные нормативные акты организации в сфере предупреждения коррупции, а также возлагаемые в связи с этим на работников антикоррупционные стандарты должны соответствовать закрепленным в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Конституции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 правам и законным интересам работников, в частности, праву на неприкосновенность частной жизни, личную и семейную тайну, а также учитывать, что права и свободы человека и гражданина могут быть ограничены только федеральным законом.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применении мер юридической ответственности к работникам, нарушившим положения трудового договора в части соблюдения антикоррупционной политики, также необходимо учитывать следующие основные принципы: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адекватность и соразмерность: санкции не должны быть чрезмерно "мягкими" или чрезмерно "жесткими";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применимость: санкции рано или поздно должны быть применены на практике;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контроль: санкции должны применяться на основании результатов контрольных мероприятий.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 этом нецелесообразно выстраивать антикоррупционную политику организации исключительно на санкциях. Организациям рекомендуется предусмотреть также меры стимулирования. Стимулы позволяют мотивировать работников придерживаться установленных в организации антикоррупционных стандартов.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наличии ресурсных возможностей организация может также выстроить систему стимулирования, направленную на соблюдение деловыми партнерами антикоррупционных стандартов.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целях поощрения работников могут быть предусмотрены как материальные стимулы, так и нематериальные или их совокупность.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Материальное стимулирование может предусматривать повышение заработной платы, премии, повышение в должности, подарки и пр.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Нематериальное стимулирование - грамоты, личное одобрение со стороны руководства и коллег, доступ проявивших себя работников к различным внутрикорпоративным наградам (например, программы обучения).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этом система стимулирования работников организации за соблюдение антикоррупционных стандартов может являться составным элементом общей политики стимулирования работников организации.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Вместе с тем необходимо избегать установления таких критериев оценки эффективности деятельности работников организации, которые могут направлять их на совершение коррупционного правонарушения или на несоблюдение установленных в организации процедур (например, критерием материального стимулирования является показатель по затраченному времени на заключение договора, такой критерий может привести к тому, что работник организации может пренебречь внутренними процедурами, направленными на контроль делового партнера, в целях дальнейшего получения материального стимула).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Также необходимо учитывать следующие принципы стимулирования: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соразмерность: вознаграждение должно соответствовать приложенным сотрудником усилиям;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вознаграждение за ожидаемое поведение: практика свидетельствует о том, что ожидаемое поведение (соблюдение антикоррупционных стандартов) также требует стимулирования;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достижимость: необходимо устанавливать такие критерии стимулирования, которые возможно достигнуть;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объективность: рекомендуется избегать критериев, носящих субъективный характер, или методика расчета которых непонятна работникам;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равенство: работники организации, независимо от специфики трудовой деятельности, должны иметь фактическую возможность получить вознаграждение.</w:t>
      </w:r>
    </w:p>
    <w:p w:rsidR="00D62D8E" w:rsidRDefault="00D62D8E" w:rsidP="00D62D8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Кроме того, рекомендуется выстроить такую систему, которая направлена на вознаграждение и защиту работников организации, сообщивших о фактах коррупции. Указанная система должна быть направлена на исключение аспекта страха со стороны работника, который может стать препятствием на его желание уведомить руководство о коррупционном правонарушении. При этом рассматриваемая система должна быть выстроена таким образом, чтобы минимизировать злоупотребления со стороны работников организации и при этом учитывать, что такие сообщения могут быть ошибочны.</w:t>
      </w:r>
    </w:p>
    <w:p w:rsidR="00D62D8E" w:rsidRDefault="00D62D8E" w:rsidP="00D62D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2D8E" w:rsidRDefault="00D62D8E" w:rsidP="00D62D8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62D8E" w:rsidRDefault="00D62D8E" w:rsidP="00D62D8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EB2948" w:rsidRDefault="00EB2948"/>
    <w:sectPr w:rsidR="00EB2948" w:rsidSect="00E216F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FB6"/>
    <w:rsid w:val="00106FB6"/>
    <w:rsid w:val="004365E6"/>
    <w:rsid w:val="00D62D8E"/>
    <w:rsid w:val="00EB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5816"/>
  <w15:docId w15:val="{7D2F9FC0-DB5D-486B-9D1A-872190E1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BA6AE607F67387DB35B071B7AC6269B2F43DBA35BB171D6DE3E13051C3B90ED36B44505181A007E4D09Bj6yAH" TargetMode="External"/><Relationship Id="rId5" Type="http://schemas.openxmlformats.org/officeDocument/2006/relationships/hyperlink" Target="consultantplus://offline/ref=F3BA6AE607F67387DB35B071B7AC6269B3FF3AB837ED401F3CB6EF355993E31ED722135E4D83BE18E6CE9863D3j0yEH" TargetMode="External"/><Relationship Id="rId4" Type="http://schemas.openxmlformats.org/officeDocument/2006/relationships/hyperlink" Target="consultantplus://offline/ref=F3BA6AE607F67387DB35B071B7AC6269B3FF3AB837ED401F3CB6EF355993E31EC5224B504984AB4DB794CF6ED0042130C606972E21j5y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Евгения Владимировна</dc:creator>
  <cp:keywords/>
  <dc:description/>
  <cp:lastModifiedBy>Елена Павлишак</cp:lastModifiedBy>
  <cp:revision>5</cp:revision>
  <dcterms:created xsi:type="dcterms:W3CDTF">2019-10-23T07:50:00Z</dcterms:created>
  <dcterms:modified xsi:type="dcterms:W3CDTF">2026-06-05T13:09:00Z</dcterms:modified>
</cp:coreProperties>
</file>